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07850" w:rsidRPr="00624A4F" w:rsidRDefault="00A07850" w:rsidP="0079237D">
      <w:pPr>
        <w:spacing w:line="360" w:lineRule="auto"/>
        <w:jc w:val="right"/>
        <w:rPr>
          <w:rFonts w:ascii="Arial" w:hAnsi="Arial" w:cs="Arial"/>
          <w:sz w:val="20"/>
          <w:szCs w:val="20"/>
          <w:lang w:bidi="pl-PL"/>
        </w:rPr>
      </w:pPr>
      <w:r w:rsidRPr="00624A4F">
        <w:rPr>
          <w:rFonts w:ascii="Arial" w:hAnsi="Arial" w:cs="Arial"/>
          <w:sz w:val="20"/>
          <w:szCs w:val="20"/>
          <w:lang w:bidi="pl-PL"/>
        </w:rPr>
        <w:t xml:space="preserve">ZAŁĄCZNIK NR 2  </w:t>
      </w:r>
    </w:p>
    <w:p w:rsidR="00A07850" w:rsidRPr="00624A4F" w:rsidRDefault="00A07850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 w:rsidRPr="00624A4F">
        <w:rPr>
          <w:rFonts w:ascii="Arial" w:hAnsi="Arial" w:cs="Arial"/>
          <w:b/>
          <w:sz w:val="20"/>
          <w:szCs w:val="20"/>
          <w:lang w:bidi="pl-PL"/>
        </w:rPr>
        <w:t>FORMULARZ OFERTY TECHNICZNEJ</w:t>
      </w:r>
    </w:p>
    <w:p w:rsidR="00A07850" w:rsidRPr="00624A4F" w:rsidRDefault="00A46DB6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>
        <w:rPr>
          <w:rFonts w:ascii="Arial" w:hAnsi="Arial" w:cs="Arial"/>
          <w:b/>
          <w:sz w:val="20"/>
          <w:szCs w:val="20"/>
          <w:lang w:bidi="pl-PL"/>
        </w:rPr>
        <w:t>NA DOSTAWĘ FABRYCZNIE NOWEGO POJAZDU CIĘŻAROWEGO O DMC 16-18t Z URZĄDZENIEM HAKOWYM DO PRZEWOZU KONTENERÓW WYPOSAŻONEGO W ŻURAW PRZEWOŻNY</w:t>
      </w:r>
      <w:r w:rsidRPr="00A46DB6">
        <w:rPr>
          <w:rFonts w:ascii="Arial" w:hAnsi="Arial" w:cs="Arial"/>
          <w:b/>
          <w:sz w:val="20"/>
          <w:szCs w:val="20"/>
          <w:lang w:bidi="pl-PL"/>
        </w:rPr>
        <w:t xml:space="preserve"> (HDS)</w:t>
      </w:r>
    </w:p>
    <w:p w:rsidR="00B3554D" w:rsidRDefault="00A07850" w:rsidP="008005EF">
      <w:pPr>
        <w:jc w:val="both"/>
        <w:rPr>
          <w:rFonts w:ascii="Arial" w:hAnsi="Arial" w:cs="Arial"/>
          <w:sz w:val="20"/>
          <w:szCs w:val="20"/>
          <w:lang w:bidi="pl-PL"/>
        </w:rPr>
      </w:pPr>
      <w:r w:rsidRPr="00624A4F">
        <w:rPr>
          <w:rFonts w:ascii="Arial" w:hAnsi="Arial" w:cs="Arial"/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</w:t>
      </w:r>
      <w:r w:rsidR="0017101A">
        <w:rPr>
          <w:rFonts w:ascii="Arial" w:hAnsi="Arial" w:cs="Arial"/>
          <w:sz w:val="20"/>
          <w:szCs w:val="20"/>
          <w:lang w:bidi="pl-PL"/>
        </w:rPr>
        <w:t xml:space="preserve"> parametrów oferowanego pojazdu</w:t>
      </w: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17101A" w:rsidRPr="0033515D" w:rsidTr="0017101A">
        <w:trPr>
          <w:trHeight w:val="539"/>
        </w:trPr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Pr="0033515D">
              <w:rPr>
                <w:b/>
                <w:sz w:val="22"/>
                <w:szCs w:val="18"/>
              </w:rPr>
              <w:t>PODWOZIE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 fabrycznie nowe</w:t>
            </w:r>
            <w:r>
              <w:rPr>
                <w:rFonts w:ascii="Calibri" w:hAnsi="Calibri"/>
                <w:sz w:val="22"/>
                <w:szCs w:val="22"/>
              </w:rPr>
              <w:t xml:space="preserve"> dwuosiowe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  <w:r w:rsidRPr="00AB0DC4">
              <w:rPr>
                <w:rFonts w:ascii="Calibri" w:hAnsi="Calibri"/>
                <w:sz w:val="22"/>
                <w:szCs w:val="22"/>
              </w:rPr>
              <w:t>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0A1852">
              <w:rPr>
                <w:rFonts w:ascii="Calibri" w:hAnsi="Calibri"/>
                <w:sz w:val="22"/>
                <w:szCs w:val="22"/>
              </w:rPr>
              <w:t>15000 -16000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>
              <w:rPr>
                <w:rFonts w:ascii="Calibri" w:hAnsi="Calibri"/>
                <w:sz w:val="22"/>
                <w:szCs w:val="22"/>
              </w:rPr>
              <w:t>4500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2</w:t>
            </w:r>
            <w:r w:rsidRPr="00AB0DC4">
              <w:rPr>
                <w:rFonts w:ascii="Calibri" w:hAnsi="Calibri"/>
                <w:sz w:val="22"/>
                <w:szCs w:val="22"/>
              </w:rPr>
              <w:t>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Okno w tylnej ścianie kabiny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Silnik wysokoprężny min. </w:t>
            </w:r>
            <w:r>
              <w:rPr>
                <w:rFonts w:ascii="Calibri" w:hAnsi="Calibri"/>
                <w:sz w:val="22"/>
                <w:szCs w:val="22"/>
              </w:rPr>
              <w:t xml:space="preserve">250 </w:t>
            </w:r>
            <w:r w:rsidRPr="00AB0DC4">
              <w:rPr>
                <w:rFonts w:ascii="Calibri" w:hAnsi="Calibri"/>
                <w:sz w:val="22"/>
                <w:szCs w:val="22"/>
              </w:rPr>
              <w:t>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spełniający normy emisji spalin zgodne z obowiązującymi przepisami minimum EURO 6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24DFB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6000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Skrzynia biegów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automatyczna o minimum 6 przełożeniach do przodu lub 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manualna minimum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o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8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przełożeniach do przodu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66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Wielostopniowy hamulec silnikowy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FF0000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/>
                <w:sz w:val="22"/>
                <w:szCs w:val="22"/>
              </w:rPr>
              <w:t xml:space="preserve">Promień zawracania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mierzony po obrysie</w:t>
            </w:r>
          </w:p>
          <w:p w:rsidR="0017101A" w:rsidRPr="00215B28" w:rsidRDefault="0017101A" w:rsidP="0017101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>Punktowany najmniejszy</w:t>
            </w: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 xml:space="preserve">1 pkt.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Osuszacz powietrza podgrzewany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934D62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Przystawka odbioru mocy spełniająca wymogi zabudowy </w:t>
            </w:r>
            <w:r>
              <w:rPr>
                <w:rFonts w:ascii="Calibri" w:hAnsi="Calibri"/>
                <w:sz w:val="22"/>
                <w:szCs w:val="22"/>
              </w:rPr>
              <w:t>od silnikowa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934D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0A1852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Możliwość zainicjowania wypalania filtra cząstek stałych przez użytkownika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0A1852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077E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Maksymalny rozmiar felgi 19,5”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opony do ruchu lokalnego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Przednie zawieszenie resory paraboliczne, dopuszczalna masa min. </w:t>
            </w:r>
            <w:r>
              <w:rPr>
                <w:rFonts w:ascii="Calibri" w:hAnsi="Calibri"/>
                <w:sz w:val="22"/>
                <w:szCs w:val="22"/>
              </w:rPr>
              <w:t>5000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</w:t>
            </w:r>
            <w:r>
              <w:rPr>
                <w:rFonts w:ascii="Calibri" w:hAnsi="Calibri"/>
                <w:sz w:val="22"/>
                <w:szCs w:val="22"/>
              </w:rPr>
              <w:t>pneumatyczne dopuszczalna masa min.10000kg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Hamulce tarczowe na wszystkich osiach;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46159">
              <w:rPr>
                <w:rFonts w:ascii="Calibri" w:hAnsi="Calibri"/>
                <w:color w:val="000000"/>
                <w:sz w:val="22"/>
                <w:szCs w:val="22"/>
              </w:rPr>
              <w:t>Układ kontroli toru jazdy ESP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>Komputer pokładowy z menu w języku polskim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Komputer z opcją kontrolującą terminy przeglądów dostosowany interwałami do przeznaczenia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Zbiornik paliwa min </w:t>
            </w:r>
            <w:r>
              <w:rPr>
                <w:rFonts w:ascii="Calibri" w:hAnsi="Calibri"/>
                <w:sz w:val="22"/>
                <w:szCs w:val="22"/>
              </w:rPr>
              <w:t>140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2077E4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highlight w:val="yellow"/>
              </w:rPr>
            </w:pPr>
            <w:r w:rsidRPr="00546159">
              <w:rPr>
                <w:rFonts w:ascii="Calibri" w:hAnsi="Calibri"/>
                <w:color w:val="000000"/>
                <w:sz w:val="22"/>
                <w:szCs w:val="22"/>
              </w:rPr>
              <w:t>Zbiornik paliwa z tworzywa sztucznego lub pokryty polimerową, bitumiczną warstwą ochronną  co najmniej do ¾ wysokości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36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boczne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boczne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 xml:space="preserve">Lusterko </w:t>
            </w:r>
            <w:proofErr w:type="spellStart"/>
            <w:r w:rsidRPr="00040858">
              <w:rPr>
                <w:rFonts w:asciiTheme="minorHAnsi" w:hAnsiTheme="minorHAnsi"/>
                <w:sz w:val="22"/>
                <w:szCs w:val="22"/>
              </w:rPr>
              <w:t>rampowe</w:t>
            </w:r>
            <w:proofErr w:type="spellEnd"/>
            <w:r w:rsidRPr="0004085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panoramiczne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bliskiego zasięgu na drzwiach prawych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color w:val="000000"/>
                <w:sz w:val="22"/>
                <w:szCs w:val="22"/>
              </w:rPr>
              <w:t>Centralny zamek na pilota możliwość zamknięcia pojazdu pilotem z uruchomionym silnikiem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Tylna belka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przeciwnajazdowa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 pomarańczowe lampy ostrzegawcze na dachu kabiny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Akumulatory </w:t>
            </w:r>
            <w:r>
              <w:rPr>
                <w:rFonts w:ascii="Calibri" w:hAnsi="Calibri"/>
                <w:sz w:val="22"/>
                <w:szCs w:val="22"/>
              </w:rPr>
              <w:t xml:space="preserve"> dostosowane do wymagań zabudowy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Radio z zestawem głośnomówiącym;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 xml:space="preserve">Kabina w kolorze pomarańczowym RAL 2011;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zapasowe z uchwytem mocującym do ramy</w:t>
            </w:r>
            <w:r>
              <w:rPr>
                <w:rFonts w:ascii="Calibri" w:hAnsi="Calibri"/>
                <w:sz w:val="22"/>
                <w:szCs w:val="22"/>
              </w:rPr>
              <w:t xml:space="preserve"> lub dostarczone osobno jeśli z warunków zabudowy nie będzie możliwy montaż na uchwycie w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Osłony reflektorów przednich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3276C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3276C6">
              <w:rPr>
                <w:rFonts w:ascii="Calibri" w:hAnsi="Calibri"/>
                <w:sz w:val="22"/>
                <w:szCs w:val="22"/>
                <w:lang w:eastAsia="pl-PL"/>
              </w:rPr>
              <w:t>Pas przeciwsłoneczny</w:t>
            </w:r>
            <w:r>
              <w:rPr>
                <w:rFonts w:ascii="Calibri" w:hAnsi="Calibri"/>
                <w:sz w:val="22"/>
                <w:szCs w:val="22"/>
                <w:lang w:eastAsia="pl-PL"/>
              </w:rPr>
              <w:t xml:space="preserve"> na przedniej szybie zamiennie lub owiewka zewnętrzna</w:t>
            </w:r>
            <w:r w:rsidRPr="003276C6">
              <w:rPr>
                <w:rFonts w:ascii="Calibri" w:hAnsi="Calibri"/>
                <w:sz w:val="22"/>
                <w:szCs w:val="22"/>
                <w:lang w:eastAsia="pl-PL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eastAsia="pl-PL"/>
              </w:rPr>
              <w:t>przeciwsłoneczna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88285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</w:t>
            </w:r>
            <w:r w:rsidRPr="0088285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słony lamp tylnych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Podesty po lewej i prawej stronie pojazdu umożliwiające założenie siatki na kontener znajdujący się na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Lista z rodzajami płynów eksploatacyjnych znajdującymi się w pojeździe w raz z normami w formie zalaminowanej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 komplety pokrowców na siedzenia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2 lampy robocze na dachu kabiny skierowane na tył oraz bok  (przestrzenie robocze żurawia oraz haka)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1 lampa dodatkowa z tyłu pojazdu w okolicach końca ramy oświetlająca przestrzeń za pojazdem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uruchamiana osobnym włącznikiem w kabinie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Sprzęg przyczepy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dmc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zestawu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minimum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28000kg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pneumatyczna przyczepy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elektryczna przyczepy oświetlenie + ABS/EBD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24V min. 1szt.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trójkąty ostrzegawcze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C145E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 proszkowa 6kg. produkcji polskiej z uchwytem, dostępna z zewnątrz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8C145E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Tablica wyróżniająca z napisem „Odpady” z przodu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Dokument potwierdzający normę emisji spalin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75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17101A" w:rsidRPr="0033515D" w:rsidRDefault="0017101A" w:rsidP="0017101A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17101A" w:rsidRPr="00580065" w:rsidTr="0017101A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17101A" w:rsidRPr="006B7B25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Urządzenie hakowe do obsługi kontenerów o wysokości haka 1200mm i długości od 3400mm do 5000mm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Udźwig haka minimum 8000kg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Obsługa kontenerów o długości od 3400mm-45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00mm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zabudową</w:t>
            </w:r>
            <w:r w:rsidR="00F21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hakową z kabiny – lewa strona fotela kierowcy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awaryjne dźwigniami rozdzielacza hydraulicznego  zabudową na zewnątrz pojazdu po lewej stronie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Ślizgi prowadzące, ustalające pozycję kontenera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Hydrauliczna blokada kontenera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Rolki prowadzące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17101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III Żuraw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Żuraw sterowany radiowo do opróżniania pojemników do zbiórki selektywnej odpadów typu „Igloo” 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Montaż za kabiną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podpory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ramiona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Poziomice do ustawiania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Elektroniczna kontrola pozycji transportowej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Kontrola podparcia prawidłowego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radiowe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ręcznego awaryjnego sterowania żurawiem bez wykorzystania sterowania radiowego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baterie i ładowarka znajdująca się kabinie pojazdu w celu uniknięcia przerwy na wypadek rozładowania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Mocowanie pilota paskowe umożliwiające operowanie obiema dłońmi bez odkładania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obciążenia żurawia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Zabezpieczenie przed przeciążeniem żurawia z sygnalizacją wizualną i dźwiękową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Kąt obrotu minimum 400°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moment udźwigu 74kNm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maksymalny wysięg 7m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udźwig dla maksymalnego wysięgu 1000kg +/-10%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dwie sekcje hydrauliczne (funkcja 5 i 6) do obsługi i zasilania dodatkowego osprzętu np. łyżka z rotatorem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Hak na końcu wysięgnika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Otwieracz do pojemników do segregacji odpadów tylu „dzwon”, ”igloo”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7101A" w:rsidRPr="00B23F3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Zbiornik do mycia rąk z </w:t>
            </w:r>
            <w:r w:rsidRPr="00B31780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wodą </w:t>
            </w:r>
            <w:r w:rsidRPr="00AA12F0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i</w:t>
            </w:r>
            <w:r w:rsidRPr="00F750EE">
              <w:rPr>
                <w:rFonts w:ascii="Calibri" w:hAnsi="Calibri" w:cs="Arial"/>
                <w:color w:val="2E74B5" w:themeColor="accent1" w:themeShade="BF"/>
                <w:sz w:val="22"/>
                <w:szCs w:val="22"/>
                <w:lang w:eastAsia="pl-PL"/>
              </w:rPr>
              <w:t xml:space="preserve">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mydłem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sz w:val="22"/>
                <w:szCs w:val="22"/>
                <w:lang w:eastAsia="pl-PL"/>
              </w:rPr>
              <w:t>Wszystkie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czujniki indukcyjne wyposażone we wtyczkę oraz sygnalizację świetlną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czujniki ujęte w  dokumentacji fotograficznej wskazujące miejsce montażu pełnioną funkcję z opisem parametrycznym czujnika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Miejsce, uchwyty na miotłę razem z miotłą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 , uchwyty na szuflę razem z szuflą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Jeden zbiornik oleju hydraulicznego dla obu urządzeń wchodzących w skład zabudowy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Na zbiorniku oleju hydraulicznego naniesiona czytelna i trwała informacja o zastosowanym oleju hydraulicznym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zapchania/zużycia filtra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temperatury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poziomu oleju hydraulicznego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Wbudowany na stałe wskaźnik ciśnienia oleju w układzie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215B28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punkty pomiarowe ciśnienia oleju hydraulicznego w przypadku występowania obwodów o 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różnym ciśnieniu z oznaczeniem tekstowym o prawidłowym ciśnieniu w układzie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Certyfikat na znak bezpieczeństwa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Gwarancja 24 miesięczna na kompletny pojazd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  <w:r w:rsidRPr="00934D62"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Darmowe przeglądy w okresie trwania gwarancji</w:t>
            </w: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highlight w:val="yellow"/>
                <w:lang w:eastAsia="pl-PL"/>
              </w:rPr>
            </w:pP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Szkolenie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pracowników z obsługi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oraz podstawowej konserwacji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urządzenia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A36CF9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101A" w:rsidRDefault="0017101A" w:rsidP="0017101A">
      <w:pPr>
        <w:rPr>
          <w:sz w:val="22"/>
          <w:szCs w:val="18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  <w:bookmarkStart w:id="0" w:name="_GoBack"/>
      <w:bookmarkEnd w:id="0"/>
    </w:p>
    <w:sectPr w:rsidR="0017101A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1AD" w:rsidRDefault="005171AD">
      <w:r>
        <w:separator/>
      </w:r>
    </w:p>
  </w:endnote>
  <w:endnote w:type="continuationSeparator" w:id="0">
    <w:p w:rsidR="005171AD" w:rsidRDefault="0051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8A16D99" wp14:editId="33F634BD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B2866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B2866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1AD" w:rsidRDefault="005171AD">
      <w:r>
        <w:separator/>
      </w:r>
    </w:p>
  </w:footnote>
  <w:footnote w:type="continuationSeparator" w:id="0">
    <w:p w:rsidR="005171AD" w:rsidRDefault="00517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1AD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2866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2D3A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5303B-9044-4108-A2D3-756CACDD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9315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2019-03-15T08:45:00Z</cp:lastPrinted>
  <dcterms:created xsi:type="dcterms:W3CDTF">2020-10-22T11:20:00Z</dcterms:created>
  <dcterms:modified xsi:type="dcterms:W3CDTF">2020-10-22T11:22:00Z</dcterms:modified>
</cp:coreProperties>
</file>